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0FB6E" w14:textId="7EAB041C" w:rsidR="004A03E9" w:rsidRPr="00746C2E" w:rsidRDefault="004A03E9" w:rsidP="004A03E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C2E">
        <w:rPr>
          <w:rFonts w:ascii="Times New Roman" w:hAnsi="Times New Roman" w:cs="Times New Roman"/>
          <w:b/>
          <w:bCs/>
          <w:sz w:val="24"/>
          <w:szCs w:val="24"/>
          <w:u w:val="single"/>
        </w:rPr>
        <w:t>Prioritné oblasti s</w:t>
      </w:r>
      <w:r w:rsidR="00A603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polupráce SR s OECD </w:t>
      </w:r>
    </w:p>
    <w:p w14:paraId="7B4A8971" w14:textId="77777777" w:rsidR="004A03E9" w:rsidRPr="00746C2E" w:rsidRDefault="004A03E9" w:rsidP="004A03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87B620" w14:textId="69018E57" w:rsidR="00834B02" w:rsidRDefault="004A03E9" w:rsidP="004A03E9">
      <w:pPr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746C2E">
        <w:rPr>
          <w:rFonts w:ascii="Times New Roman" w:hAnsi="Times New Roman" w:cs="Times New Roman"/>
          <w:i/>
          <w:sz w:val="24"/>
          <w:szCs w:val="24"/>
        </w:rPr>
        <w:t>Priority vzájomnej spolupráce SR - OECD pre oblasť spoločných projektov by mali vychádzať z odborných a znalostných kapacít OECD a kapacít ministerstiev a ďalších orgánov štátnej správy. Pred</w:t>
      </w:r>
      <w:r w:rsidR="00834B02">
        <w:rPr>
          <w:rFonts w:ascii="Times New Roman" w:hAnsi="Times New Roman" w:cs="Times New Roman"/>
          <w:i/>
          <w:sz w:val="24"/>
          <w:szCs w:val="24"/>
        </w:rPr>
        <w:t>ložený návrh priorít na</w:t>
      </w:r>
      <w:r w:rsidR="00F23F75">
        <w:rPr>
          <w:rFonts w:ascii="Times New Roman" w:hAnsi="Times New Roman" w:cs="Times New Roman"/>
          <w:i/>
          <w:sz w:val="24"/>
          <w:szCs w:val="24"/>
        </w:rPr>
        <w:t xml:space="preserve"> rok 2023</w:t>
      </w:r>
      <w:r w:rsidRPr="00746C2E">
        <w:rPr>
          <w:rFonts w:ascii="Times New Roman" w:hAnsi="Times New Roman" w:cs="Times New Roman"/>
          <w:i/>
          <w:sz w:val="24"/>
          <w:szCs w:val="24"/>
        </w:rPr>
        <w:t xml:space="preserve"> zároveň reflektuje priority navrhnuté členmi </w:t>
      </w:r>
      <w:r w:rsidRPr="00C250CD">
        <w:rPr>
          <w:rFonts w:ascii="Times New Roman" w:hAnsi="Times New Roman" w:cs="Times New Roman"/>
          <w:i/>
          <w:sz w:val="24"/>
          <w:szCs w:val="24"/>
        </w:rPr>
        <w:t>Koordinačného výboru pre pôsobenie SR</w:t>
      </w:r>
      <w:r w:rsidR="00C250CD">
        <w:rPr>
          <w:rFonts w:ascii="Times New Roman" w:hAnsi="Times New Roman" w:cs="Times New Roman"/>
          <w:i/>
          <w:sz w:val="24"/>
          <w:szCs w:val="24"/>
        </w:rPr>
        <w:t xml:space="preserve"> v OECD.</w:t>
      </w:r>
      <w:r w:rsidRPr="00C250CD">
        <w:rPr>
          <w:rFonts w:ascii="Times New Roman" w:hAnsi="Times New Roman" w:cs="Times New Roman"/>
          <w:i/>
          <w:sz w:val="24"/>
          <w:szCs w:val="24"/>
        </w:rPr>
        <w:t> </w:t>
      </w:r>
      <w:r w:rsidRPr="00C250CD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14:paraId="7262D00D" w14:textId="77777777" w:rsidR="004A03E9" w:rsidRPr="00746C2E" w:rsidRDefault="004A03E9" w:rsidP="004A03E9">
      <w:pPr>
        <w:tabs>
          <w:tab w:val="left" w:pos="46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D46840" w14:textId="77777777" w:rsidR="004A03E9" w:rsidRPr="004A7AE8" w:rsidRDefault="004A03E9" w:rsidP="00B215A8">
      <w:pPr>
        <w:pStyle w:val="Odsekzoznamu"/>
        <w:numPr>
          <w:ilvl w:val="0"/>
          <w:numId w:val="1"/>
        </w:num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 w:hanging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A7A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Opatrenia </w:t>
      </w:r>
      <w:r w:rsidR="00EE1833" w:rsidRPr="004A7A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zamerané </w:t>
      </w:r>
      <w:r w:rsidRPr="004A7A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 </w:t>
      </w:r>
      <w:r w:rsidR="00834B02" w:rsidRPr="004A7AE8">
        <w:rPr>
          <w:rFonts w:ascii="Times New Roman" w:hAnsi="Times New Roman" w:cs="Times New Roman"/>
          <w:b/>
          <w:bCs/>
          <w:i/>
          <w:sz w:val="24"/>
          <w:szCs w:val="24"/>
        </w:rPr>
        <w:t>podporu</w:t>
      </w:r>
      <w:r w:rsidRPr="004A7A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ekonomiky a jej udržateľného rastu</w:t>
      </w:r>
      <w:r w:rsidR="00EF70D4" w:rsidRPr="004A7A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EF70D4" w:rsidRPr="004A7AE8">
        <w:rPr>
          <w:rFonts w:ascii="Times New Roman" w:hAnsi="Times New Roman" w:cs="Times New Roman"/>
          <w:b/>
          <w:i/>
          <w:sz w:val="24"/>
          <w:szCs w:val="24"/>
        </w:rPr>
        <w:t>zlepšenie kvality života občanov</w:t>
      </w:r>
    </w:p>
    <w:p w14:paraId="16B03DE3" w14:textId="13373013" w:rsidR="004A03E9" w:rsidRPr="004F19AB" w:rsidRDefault="004A03E9" w:rsidP="005A0BF2">
      <w:pPr>
        <w:pStyle w:val="Normlnywebov"/>
        <w:numPr>
          <w:ilvl w:val="0"/>
          <w:numId w:val="3"/>
        </w:numPr>
        <w:shd w:val="clear" w:color="auto" w:fill="FFFFFF"/>
        <w:jc w:val="both"/>
        <w:rPr>
          <w:i/>
        </w:rPr>
      </w:pPr>
      <w:r w:rsidRPr="004F19AB">
        <w:rPr>
          <w:i/>
        </w:rPr>
        <w:t xml:space="preserve">Silná, odolná, zelená a </w:t>
      </w:r>
      <w:proofErr w:type="spellStart"/>
      <w:r w:rsidRPr="004F19AB">
        <w:rPr>
          <w:i/>
        </w:rPr>
        <w:t>inkluzívna</w:t>
      </w:r>
      <w:proofErr w:type="spellEnd"/>
      <w:r w:rsidRPr="004F19AB">
        <w:rPr>
          <w:i/>
        </w:rPr>
        <w:t xml:space="preserve"> obnova</w:t>
      </w:r>
      <w:r w:rsidR="00EE1833" w:rsidRPr="004F19AB">
        <w:rPr>
          <w:i/>
        </w:rPr>
        <w:t xml:space="preserve"> ekonomiky SR</w:t>
      </w:r>
      <w:r w:rsidRPr="004F19AB">
        <w:rPr>
          <w:i/>
        </w:rPr>
        <w:t xml:space="preserve"> po pandémii</w:t>
      </w:r>
      <w:r w:rsidR="0082380F" w:rsidRPr="004F19AB">
        <w:rPr>
          <w:i/>
        </w:rPr>
        <w:t>, </w:t>
      </w:r>
      <w:proofErr w:type="spellStart"/>
      <w:r w:rsidR="0082380F" w:rsidRPr="004F19AB">
        <w:rPr>
          <w:i/>
        </w:rPr>
        <w:t>mitigácia</w:t>
      </w:r>
      <w:proofErr w:type="spellEnd"/>
      <w:r w:rsidR="0082380F" w:rsidRPr="004F19AB">
        <w:rPr>
          <w:i/>
        </w:rPr>
        <w:t xml:space="preserve"> hospodárskych dopadov vojny na Ukrajine</w:t>
      </w:r>
    </w:p>
    <w:p w14:paraId="0242F0C1" w14:textId="77777777" w:rsidR="00F327FA" w:rsidRPr="004F19AB" w:rsidRDefault="00F327FA" w:rsidP="00672E1F">
      <w:pPr>
        <w:pStyle w:val="Normlnywebov"/>
        <w:numPr>
          <w:ilvl w:val="0"/>
          <w:numId w:val="3"/>
        </w:numPr>
        <w:shd w:val="clear" w:color="auto" w:fill="FFFFFF"/>
        <w:jc w:val="both"/>
        <w:rPr>
          <w:i/>
        </w:rPr>
      </w:pPr>
      <w:r w:rsidRPr="004F19AB">
        <w:rPr>
          <w:i/>
          <w:lang w:eastAsia="en-US"/>
        </w:rPr>
        <w:t>Celková modernizácia hospodárstva SR, podpora a fi</w:t>
      </w:r>
      <w:r w:rsidRPr="004F19AB">
        <w:rPr>
          <w:i/>
        </w:rPr>
        <w:t>nancovanie MSP</w:t>
      </w:r>
      <w:r w:rsidRPr="004F19AB">
        <w:rPr>
          <w:i/>
          <w:lang w:val="es-MX"/>
        </w:rPr>
        <w:t>;</w:t>
      </w:r>
    </w:p>
    <w:p w14:paraId="5D1AD3EF" w14:textId="293DA42E" w:rsidR="00F327FA" w:rsidRPr="004F19AB" w:rsidRDefault="00F327FA" w:rsidP="00672E1F">
      <w:pPr>
        <w:pStyle w:val="Normlnywebov"/>
        <w:numPr>
          <w:ilvl w:val="0"/>
          <w:numId w:val="3"/>
        </w:numPr>
        <w:shd w:val="clear" w:color="auto" w:fill="FFFFFF"/>
        <w:jc w:val="both"/>
        <w:rPr>
          <w:i/>
        </w:rPr>
      </w:pPr>
      <w:r w:rsidRPr="004F19AB">
        <w:rPr>
          <w:i/>
        </w:rPr>
        <w:t>Podpora podnikateľského prostredia, vyt</w:t>
      </w:r>
      <w:r w:rsidR="00052A2D" w:rsidRPr="004F19AB">
        <w:rPr>
          <w:i/>
        </w:rPr>
        <w:t>v</w:t>
      </w:r>
      <w:r w:rsidRPr="004F19AB">
        <w:rPr>
          <w:i/>
        </w:rPr>
        <w:t>áranie priaznivého prostredia pre príliv zahraničných investícií a rozvoj voľného obchodu;</w:t>
      </w:r>
    </w:p>
    <w:p w14:paraId="69415E07" w14:textId="77777777" w:rsidR="004A03E9" w:rsidRPr="004F19AB" w:rsidRDefault="0023255E" w:rsidP="00672E1F">
      <w:pPr>
        <w:pStyle w:val="Normlnywebov"/>
        <w:numPr>
          <w:ilvl w:val="0"/>
          <w:numId w:val="3"/>
        </w:numPr>
        <w:shd w:val="clear" w:color="auto" w:fill="FFFFFF"/>
        <w:jc w:val="both"/>
        <w:rPr>
          <w:i/>
        </w:rPr>
      </w:pPr>
      <w:r w:rsidRPr="004F19AB">
        <w:rPr>
          <w:i/>
        </w:rPr>
        <w:t xml:space="preserve">Akútne </w:t>
      </w:r>
      <w:r w:rsidR="00EE1833" w:rsidRPr="004F19AB">
        <w:rPr>
          <w:i/>
        </w:rPr>
        <w:t>reformy</w:t>
      </w:r>
      <w:r w:rsidR="00F970B4" w:rsidRPr="004F19AB">
        <w:rPr>
          <w:i/>
        </w:rPr>
        <w:t xml:space="preserve"> (fiškálne</w:t>
      </w:r>
      <w:r w:rsidR="00DE55BF" w:rsidRPr="004F19AB">
        <w:rPr>
          <w:i/>
        </w:rPr>
        <w:t xml:space="preserve">; </w:t>
      </w:r>
      <w:r w:rsidR="00EE1833" w:rsidRPr="004F19AB">
        <w:rPr>
          <w:i/>
        </w:rPr>
        <w:t>trhu práce</w:t>
      </w:r>
      <w:r w:rsidR="00F970B4" w:rsidRPr="004F19AB">
        <w:rPr>
          <w:i/>
        </w:rPr>
        <w:t xml:space="preserve"> a</w:t>
      </w:r>
      <w:r w:rsidR="00EE1833" w:rsidRPr="004F19AB">
        <w:rPr>
          <w:i/>
        </w:rPr>
        <w:t xml:space="preserve"> </w:t>
      </w:r>
      <w:r w:rsidR="000E761D" w:rsidRPr="004F19AB">
        <w:rPr>
          <w:i/>
        </w:rPr>
        <w:t> </w:t>
      </w:r>
      <w:r w:rsidR="00F970B4" w:rsidRPr="004F19AB">
        <w:rPr>
          <w:i/>
        </w:rPr>
        <w:t xml:space="preserve">na podporu zamestnanosti; systému </w:t>
      </w:r>
      <w:r w:rsidR="00EE1833" w:rsidRPr="004F19AB">
        <w:rPr>
          <w:i/>
        </w:rPr>
        <w:t xml:space="preserve">vzdelávania, </w:t>
      </w:r>
      <w:r w:rsidR="00F970B4" w:rsidRPr="004F19AB">
        <w:rPr>
          <w:i/>
        </w:rPr>
        <w:t>spolupráce</w:t>
      </w:r>
      <w:r w:rsidR="00D7776A" w:rsidRPr="004F19AB">
        <w:rPr>
          <w:i/>
        </w:rPr>
        <w:t xml:space="preserve"> v oblasti </w:t>
      </w:r>
      <w:r w:rsidR="008C2E13" w:rsidRPr="004F19AB">
        <w:rPr>
          <w:i/>
        </w:rPr>
        <w:t>vedy, výskumu a</w:t>
      </w:r>
      <w:r w:rsidR="00F970B4" w:rsidRPr="004F19AB">
        <w:rPr>
          <w:i/>
        </w:rPr>
        <w:t> </w:t>
      </w:r>
      <w:r w:rsidR="008C2E13" w:rsidRPr="004F19AB">
        <w:rPr>
          <w:i/>
        </w:rPr>
        <w:t>inovácií</w:t>
      </w:r>
      <w:r w:rsidR="00F970B4" w:rsidRPr="004F19AB">
        <w:rPr>
          <w:i/>
        </w:rPr>
        <w:t xml:space="preserve">; </w:t>
      </w:r>
      <w:r w:rsidR="004A03E9" w:rsidRPr="004F19AB">
        <w:rPr>
          <w:i/>
        </w:rPr>
        <w:t>zdravot</w:t>
      </w:r>
      <w:r w:rsidR="008C2E13" w:rsidRPr="004F19AB">
        <w:rPr>
          <w:i/>
        </w:rPr>
        <w:t>níctva</w:t>
      </w:r>
      <w:r w:rsidR="00F970B4" w:rsidRPr="004F19AB">
        <w:rPr>
          <w:i/>
        </w:rPr>
        <w:t>;</w:t>
      </w:r>
      <w:r w:rsidR="008C2E13" w:rsidRPr="004F19AB">
        <w:rPr>
          <w:i/>
        </w:rPr>
        <w:t xml:space="preserve"> verejných inštitúcií</w:t>
      </w:r>
      <w:r w:rsidR="00F970B4" w:rsidRPr="004F19AB">
        <w:rPr>
          <w:i/>
        </w:rPr>
        <w:t>)</w:t>
      </w:r>
      <w:r w:rsidR="008C2E13" w:rsidRPr="004F19AB">
        <w:rPr>
          <w:i/>
        </w:rPr>
        <w:t>;</w:t>
      </w:r>
    </w:p>
    <w:p w14:paraId="11FF51D0" w14:textId="1A727125" w:rsidR="007D4EC9" w:rsidRPr="004F19AB" w:rsidRDefault="007D4EC9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4F19AB">
        <w:rPr>
          <w:i/>
        </w:rPr>
        <w:t>Možnosti rozvojového financovania a podpory obchodn</w:t>
      </w:r>
      <w:r w:rsidR="00052A2D" w:rsidRPr="004F19AB">
        <w:rPr>
          <w:i/>
        </w:rPr>
        <w:t>e viazanej a neviazanej pomoci;</w:t>
      </w:r>
    </w:p>
    <w:p w14:paraId="0AF25EA0" w14:textId="3791FDDD" w:rsidR="007D4EC9" w:rsidRPr="004F19AB" w:rsidRDefault="007D4EC9" w:rsidP="007D4EC9">
      <w:pPr>
        <w:pStyle w:val="Normlnywebov"/>
        <w:numPr>
          <w:ilvl w:val="0"/>
          <w:numId w:val="3"/>
        </w:numPr>
        <w:shd w:val="clear" w:color="auto" w:fill="FFFFFF"/>
        <w:contextualSpacing/>
        <w:jc w:val="both"/>
        <w:rPr>
          <w:i/>
        </w:rPr>
      </w:pPr>
      <w:r w:rsidRPr="004F19AB">
        <w:rPr>
          <w:i/>
        </w:rPr>
        <w:t xml:space="preserve">Medzinárodné zdaňovanie, riešenie daňových otázok v horizontálnom projekte BEPS (Base </w:t>
      </w:r>
      <w:proofErr w:type="spellStart"/>
      <w:r w:rsidRPr="004F19AB">
        <w:rPr>
          <w:i/>
        </w:rPr>
        <w:t>Erosion</w:t>
      </w:r>
      <w:proofErr w:type="spellEnd"/>
      <w:r w:rsidRPr="004F19AB">
        <w:rPr>
          <w:i/>
        </w:rPr>
        <w:t xml:space="preserve"> and Profit </w:t>
      </w:r>
      <w:proofErr w:type="spellStart"/>
      <w:r w:rsidRPr="004F19AB">
        <w:rPr>
          <w:i/>
        </w:rPr>
        <w:t>Shifting</w:t>
      </w:r>
      <w:proofErr w:type="spellEnd"/>
      <w:r w:rsidRPr="004F19AB">
        <w:rPr>
          <w:i/>
        </w:rPr>
        <w:t>), posilňovanie transparentnosti pri transferovom oceňovaní a zdaňovaní digitálnej ekonomiky;</w:t>
      </w:r>
      <w:r w:rsidR="0082380F" w:rsidRPr="004F19AB">
        <w:rPr>
          <w:i/>
        </w:rPr>
        <w:t xml:space="preserve"> implementácia daňových nástrojov na národnej úrovni;</w:t>
      </w:r>
    </w:p>
    <w:p w14:paraId="6ECD0C5F" w14:textId="6879A8AD" w:rsidR="00EF70D4" w:rsidRPr="004F19AB" w:rsidRDefault="00834B02" w:rsidP="009E03F3">
      <w:pPr>
        <w:pStyle w:val="Normlnywebov"/>
        <w:numPr>
          <w:ilvl w:val="0"/>
          <w:numId w:val="3"/>
        </w:numPr>
        <w:shd w:val="clear" w:color="auto" w:fill="FFFFFF"/>
        <w:jc w:val="both"/>
        <w:rPr>
          <w:b/>
          <w:bCs/>
          <w:i/>
        </w:rPr>
      </w:pPr>
      <w:r w:rsidRPr="004F19AB">
        <w:rPr>
          <w:i/>
        </w:rPr>
        <w:t xml:space="preserve">Zlepšenie zberu </w:t>
      </w:r>
      <w:r w:rsidR="005633A7" w:rsidRPr="004F19AB">
        <w:rPr>
          <w:i/>
        </w:rPr>
        <w:t xml:space="preserve">a poskytovania </w:t>
      </w:r>
      <w:r w:rsidR="00EF70D4" w:rsidRPr="004F19AB">
        <w:rPr>
          <w:i/>
        </w:rPr>
        <w:t xml:space="preserve">relevantných </w:t>
      </w:r>
      <w:r w:rsidR="007D4EC9" w:rsidRPr="004F19AB">
        <w:rPr>
          <w:i/>
        </w:rPr>
        <w:t xml:space="preserve">a kvalitných </w:t>
      </w:r>
      <w:r w:rsidRPr="004F19AB">
        <w:rPr>
          <w:i/>
        </w:rPr>
        <w:t xml:space="preserve">dát </w:t>
      </w:r>
      <w:r w:rsidR="007D4EC9" w:rsidRPr="004F19AB">
        <w:rPr>
          <w:i/>
        </w:rPr>
        <w:t>s cieľom zlepšenia kvality ž</w:t>
      </w:r>
      <w:r w:rsidR="00977CF6" w:rsidRPr="004F19AB">
        <w:rPr>
          <w:i/>
        </w:rPr>
        <w:t>ivota občanov</w:t>
      </w:r>
      <w:r w:rsidR="005633A7" w:rsidRPr="004F19AB">
        <w:rPr>
          <w:i/>
        </w:rPr>
        <w:t xml:space="preserve"> (napr. prostredníctvom mobilných aplikácií);</w:t>
      </w:r>
    </w:p>
    <w:p w14:paraId="299194C4" w14:textId="6E48C9A5" w:rsidR="00977CF6" w:rsidRPr="004F19AB" w:rsidRDefault="00977CF6" w:rsidP="009255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F19AB">
        <w:rPr>
          <w:rFonts w:ascii="Times New Roman" w:hAnsi="Times New Roman" w:cs="Times New Roman"/>
          <w:i/>
          <w:sz w:val="24"/>
          <w:szCs w:val="24"/>
          <w:lang w:eastAsia="en-US"/>
        </w:rPr>
        <w:t>Analýza svetových poľnohospodárskych trhov a cien základných agrárnych komodít, trendy a vývin v oblasti poľnohospodárskych politík, potravinový dodávateľský reťazec, globálne hodnotové reťazce, monitorovanie výšky p</w:t>
      </w:r>
      <w:r w:rsidR="005633A7" w:rsidRPr="004F19AB">
        <w:rPr>
          <w:rFonts w:ascii="Times New Roman" w:hAnsi="Times New Roman" w:cs="Times New Roman"/>
          <w:i/>
          <w:sz w:val="24"/>
          <w:szCs w:val="24"/>
          <w:lang w:eastAsia="en-US"/>
        </w:rPr>
        <w:t>odpôr v poľnohospodárstve;</w:t>
      </w:r>
    </w:p>
    <w:p w14:paraId="1A89D219" w14:textId="5B32E8AB" w:rsidR="00C94352" w:rsidRPr="004F19AB" w:rsidRDefault="00C94352" w:rsidP="009255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F19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Ekonomické a environmentálne vplyvy rozšírenia automobilov na alternatívny pohon so zameraním na slovenské domácnosti</w:t>
      </w:r>
      <w:r w:rsidR="005633A7" w:rsidRPr="004F19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14:paraId="57E20928" w14:textId="77777777" w:rsidR="005633A7" w:rsidRPr="004F19AB" w:rsidRDefault="005633A7" w:rsidP="005633A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F19AB">
        <w:rPr>
          <w:rFonts w:ascii="Times New Roman" w:hAnsi="Times New Roman" w:cs="Times New Roman"/>
          <w:i/>
          <w:sz w:val="24"/>
          <w:szCs w:val="24"/>
          <w:lang w:eastAsia="en-US"/>
        </w:rPr>
        <w:t>Podpora zdravého životného štýlu, sociálnych determinantov zdravia a životného prostredia.</w:t>
      </w:r>
    </w:p>
    <w:p w14:paraId="15862338" w14:textId="334B7646" w:rsidR="005633A7" w:rsidRPr="004F19AB" w:rsidRDefault="005633A7" w:rsidP="005633A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F19AB">
        <w:rPr>
          <w:rFonts w:ascii="Times New Roman" w:hAnsi="Times New Roman" w:cs="Times New Roman"/>
          <w:i/>
          <w:sz w:val="24"/>
          <w:szCs w:val="24"/>
          <w:lang w:eastAsia="en-US"/>
        </w:rPr>
        <w:t>Zvyšovanie prevencie, starostlivosti o duševné zdravie, dlhodobej starostlivosti pre zdravotne ťažko postihnuté osoby, zameranie sa na marginalizované komunity, dôchodcov a ohrozené skupiny obyvateľstva.</w:t>
      </w:r>
    </w:p>
    <w:p w14:paraId="4B14CED9" w14:textId="77777777" w:rsidR="005633A7" w:rsidRPr="004F19AB" w:rsidRDefault="005633A7" w:rsidP="005633A7">
      <w:pPr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0F7D4725" w14:textId="77777777" w:rsidR="00977CF6" w:rsidRPr="004F19AB" w:rsidRDefault="00977CF6" w:rsidP="00977CF6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4B60830F" w14:textId="17834885" w:rsidR="002E5C08" w:rsidRPr="004F19AB" w:rsidRDefault="00DD4F01" w:rsidP="00B215A8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9AB">
        <w:rPr>
          <w:rFonts w:ascii="Times New Roman" w:hAnsi="Times New Roman" w:cs="Times New Roman"/>
          <w:b/>
          <w:i/>
          <w:sz w:val="24"/>
          <w:szCs w:val="24"/>
        </w:rPr>
        <w:t>Rozvoj sektorových politík</w:t>
      </w:r>
      <w:r w:rsidR="008C2E13" w:rsidRPr="004F19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27FA" w:rsidRPr="004F19AB">
        <w:rPr>
          <w:rFonts w:ascii="Times New Roman" w:hAnsi="Times New Roman" w:cs="Times New Roman"/>
          <w:b/>
          <w:i/>
          <w:sz w:val="24"/>
          <w:szCs w:val="24"/>
        </w:rPr>
        <w:t>a implementácia Agendy 2030</w:t>
      </w:r>
    </w:p>
    <w:p w14:paraId="4DC93B4A" w14:textId="7784D18B" w:rsidR="007D4EC9" w:rsidRPr="004F19AB" w:rsidRDefault="007D4EC9" w:rsidP="008F1468">
      <w:pPr>
        <w:pStyle w:val="Normlnywebov"/>
        <w:numPr>
          <w:ilvl w:val="0"/>
          <w:numId w:val="4"/>
        </w:numPr>
        <w:shd w:val="clear" w:color="auto" w:fill="FFFFFF"/>
        <w:jc w:val="both"/>
        <w:rPr>
          <w:i/>
        </w:rPr>
      </w:pPr>
      <w:r w:rsidRPr="004F19AB">
        <w:rPr>
          <w:i/>
        </w:rPr>
        <w:t xml:space="preserve">Zdieľanie know-how a poradenstvo OECD v oblasti </w:t>
      </w:r>
      <w:r w:rsidR="008F1468" w:rsidRPr="004F19AB">
        <w:rPr>
          <w:i/>
          <w:iCs/>
        </w:rPr>
        <w:t xml:space="preserve">tvorby stratégií a </w:t>
      </w:r>
      <w:r w:rsidR="008F1468" w:rsidRPr="004F19AB">
        <w:rPr>
          <w:i/>
        </w:rPr>
        <w:t xml:space="preserve">efektívneho využívania </w:t>
      </w:r>
      <w:r w:rsidRPr="004F19AB">
        <w:rPr>
          <w:i/>
        </w:rPr>
        <w:t>domácich a medzinárodných dotačných schém (aj s dôrazom na obnovu ekonomiky SR); Využívanie expertov a zdieľanie expertných analýz na medzinárodnej báze; spolupráca s členskými</w:t>
      </w:r>
      <w:r w:rsidRPr="004F19AB">
        <w:t xml:space="preserve"> </w:t>
      </w:r>
      <w:r w:rsidRPr="004F19AB">
        <w:rPr>
          <w:i/>
        </w:rPr>
        <w:t>aj nečlenskými krajinami OECD v rámci projektových schém;</w:t>
      </w:r>
    </w:p>
    <w:p w14:paraId="3BF476F3" w14:textId="732D3B02" w:rsidR="00F327FA" w:rsidRPr="004F19AB" w:rsidRDefault="00052A2D" w:rsidP="00F327FA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</w:rPr>
      </w:pPr>
      <w:r w:rsidRPr="004F19AB">
        <w:rPr>
          <w:i/>
        </w:rPr>
        <w:t xml:space="preserve">Efektívne </w:t>
      </w:r>
      <w:r w:rsidR="00F327FA" w:rsidRPr="004F19AB">
        <w:rPr>
          <w:i/>
        </w:rPr>
        <w:t>čerpanie štrukturálnych fondov v kultúrnych organizáciách v rámci programového obdobia 2021-2027;</w:t>
      </w:r>
    </w:p>
    <w:p w14:paraId="2C8425CA" w14:textId="77777777" w:rsidR="004650ED" w:rsidRPr="004F19AB" w:rsidRDefault="00746C2E" w:rsidP="008C2E13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  <w:lang w:eastAsia="en-US"/>
        </w:rPr>
      </w:pPr>
      <w:r w:rsidRPr="004F19AB">
        <w:rPr>
          <w:i/>
          <w:lang w:eastAsia="en-US"/>
        </w:rPr>
        <w:t>V</w:t>
      </w:r>
      <w:r w:rsidR="004650ED" w:rsidRPr="004F19AB">
        <w:rPr>
          <w:i/>
          <w:lang w:eastAsia="en-US"/>
        </w:rPr>
        <w:t>yužitie ekonomického potenciálu kreatívn</w:t>
      </w:r>
      <w:r w:rsidRPr="004F19AB">
        <w:rPr>
          <w:i/>
          <w:lang w:eastAsia="en-US"/>
        </w:rPr>
        <w:t>eho priemyslu</w:t>
      </w:r>
      <w:r w:rsidR="006064B3" w:rsidRPr="004F19AB">
        <w:rPr>
          <w:i/>
          <w:lang w:eastAsia="en-US"/>
        </w:rPr>
        <w:t>;</w:t>
      </w:r>
    </w:p>
    <w:p w14:paraId="64AA843B" w14:textId="529C4B32" w:rsidR="00AA732E" w:rsidRPr="004F19AB" w:rsidRDefault="00AA732E" w:rsidP="00AA732E">
      <w:pPr>
        <w:pStyle w:val="Normlnywebov"/>
        <w:numPr>
          <w:ilvl w:val="0"/>
          <w:numId w:val="4"/>
        </w:numPr>
        <w:shd w:val="clear" w:color="auto" w:fill="FFFFFF"/>
        <w:jc w:val="both"/>
        <w:rPr>
          <w:b/>
          <w:bCs/>
          <w:i/>
        </w:rPr>
      </w:pPr>
      <w:r w:rsidRPr="004F19AB">
        <w:rPr>
          <w:i/>
        </w:rPr>
        <w:t>Revízia zdravotnej politiky SR s cieľom zvyšovania jej efektivity; zlepšenie zdravotnej starostlivosti, jej dostupnosti, posilnenie medzináro</w:t>
      </w:r>
      <w:r w:rsidR="005633A7" w:rsidRPr="004F19AB">
        <w:rPr>
          <w:i/>
        </w:rPr>
        <w:t>dnej spolupráce v zdravotníctve, hodnotenie výkonnosti zdravotníckych systémov;</w:t>
      </w:r>
    </w:p>
    <w:p w14:paraId="7C9FC111" w14:textId="3F8651DB" w:rsidR="00334911" w:rsidRPr="004F19AB" w:rsidRDefault="00682395" w:rsidP="008C2E13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4F19AB">
        <w:rPr>
          <w:i/>
        </w:rPr>
        <w:lastRenderedPageBreak/>
        <w:t>Napĺňanie Európskej zelenej dohody</w:t>
      </w:r>
      <w:r w:rsidR="004A03E9" w:rsidRPr="004F19AB">
        <w:rPr>
          <w:i/>
        </w:rPr>
        <w:t>, Stratégia environmentálnej p</w:t>
      </w:r>
      <w:r w:rsidR="004A03E9" w:rsidRPr="004F19AB">
        <w:rPr>
          <w:i/>
          <w:lang w:eastAsia="en-US"/>
        </w:rPr>
        <w:t>olitiky SR do roku 2030</w:t>
      </w:r>
      <w:r w:rsidR="000E761D" w:rsidRPr="004F19AB">
        <w:t xml:space="preserve"> </w:t>
      </w:r>
      <w:r w:rsidR="00250AA1" w:rsidRPr="004F19AB">
        <w:t>(</w:t>
      </w:r>
      <w:r w:rsidR="000E761D" w:rsidRPr="004F19AB">
        <w:rPr>
          <w:i/>
          <w:lang w:eastAsia="en-US"/>
        </w:rPr>
        <w:t>lepšia</w:t>
      </w:r>
      <w:r w:rsidR="00250AA1" w:rsidRPr="004F19AB">
        <w:rPr>
          <w:i/>
          <w:lang w:eastAsia="en-US"/>
        </w:rPr>
        <w:t xml:space="preserve"> ochrana životného prostredia, eliminácia</w:t>
      </w:r>
      <w:r w:rsidR="000E761D" w:rsidRPr="004F19AB">
        <w:rPr>
          <w:i/>
          <w:lang w:eastAsia="en-US"/>
        </w:rPr>
        <w:t xml:space="preserve"> negatívnych dopado</w:t>
      </w:r>
      <w:r w:rsidR="00581863" w:rsidRPr="004F19AB">
        <w:rPr>
          <w:i/>
          <w:lang w:eastAsia="en-US"/>
        </w:rPr>
        <w:t>v</w:t>
      </w:r>
      <w:r w:rsidR="000E761D" w:rsidRPr="004F19AB">
        <w:rPr>
          <w:i/>
          <w:lang w:eastAsia="en-US"/>
        </w:rPr>
        <w:t xml:space="preserve"> na životné prostredie</w:t>
      </w:r>
      <w:r w:rsidR="006064B3" w:rsidRPr="004F19AB">
        <w:rPr>
          <w:i/>
          <w:lang w:eastAsia="en-US"/>
        </w:rPr>
        <w:t xml:space="preserve">, </w:t>
      </w:r>
      <w:r w:rsidR="00250AA1" w:rsidRPr="004F19AB">
        <w:rPr>
          <w:i/>
        </w:rPr>
        <w:t>o</w:t>
      </w:r>
      <w:r w:rsidR="00334911" w:rsidRPr="004F19AB">
        <w:rPr>
          <w:i/>
        </w:rPr>
        <w:t xml:space="preserve">behové hospodárstvo, zdrojová efektivita a materiálová </w:t>
      </w:r>
      <w:r w:rsidR="00250AA1" w:rsidRPr="004F19AB">
        <w:rPr>
          <w:i/>
        </w:rPr>
        <w:t>produktivita)</w:t>
      </w:r>
      <w:r w:rsidR="00AA732E" w:rsidRPr="004F19AB">
        <w:rPr>
          <w:i/>
        </w:rPr>
        <w:t>;</w:t>
      </w:r>
    </w:p>
    <w:p w14:paraId="3C6BC650" w14:textId="77777777" w:rsidR="00174C31" w:rsidRPr="004F19AB" w:rsidRDefault="00174C31" w:rsidP="00174C31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i/>
          <w:iCs/>
        </w:rPr>
      </w:pPr>
      <w:r w:rsidRPr="004F19AB">
        <w:rPr>
          <w:i/>
          <w:iCs/>
        </w:rPr>
        <w:t>Napĺňanie Európskej zelenej dohody, Stratégia environmentálnej p</w:t>
      </w:r>
      <w:r w:rsidRPr="004F19AB">
        <w:rPr>
          <w:i/>
          <w:iCs/>
          <w:lang w:eastAsia="en-US"/>
        </w:rPr>
        <w:t>olitiky SR do roku 2030</w:t>
      </w:r>
      <w:r w:rsidRPr="004F19AB">
        <w:t xml:space="preserve"> (</w:t>
      </w:r>
      <w:r w:rsidRPr="004F19AB">
        <w:rPr>
          <w:i/>
          <w:iCs/>
          <w:lang w:eastAsia="en-US"/>
        </w:rPr>
        <w:t xml:space="preserve">lepšia ochrana životného prostredia, znižovanie environmentálnych a zdravotných rizík, eliminácia negatívnych dopadov na životné prostredie, </w:t>
      </w:r>
      <w:r w:rsidRPr="004F19AB">
        <w:rPr>
          <w:i/>
          <w:iCs/>
        </w:rPr>
        <w:t>obehové hospodárstvo, zdrojová efektivita a materiálová produktivita);</w:t>
      </w:r>
    </w:p>
    <w:p w14:paraId="3178987E" w14:textId="547318C6" w:rsidR="003E3B7E" w:rsidRPr="004F19AB" w:rsidRDefault="003E3B7E" w:rsidP="003E3B7E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</w:rPr>
      </w:pPr>
      <w:r w:rsidRPr="004F19AB">
        <w:rPr>
          <w:i/>
        </w:rPr>
        <w:t xml:space="preserve">Rozvoj problematiky kritických nerastných surovín (vytýčenie strategických projektov, podpora vypracovania národnej stratégie/politiky v oblasti kritických nerastných surovín); </w:t>
      </w:r>
    </w:p>
    <w:p w14:paraId="17BEB020" w14:textId="27CF6294" w:rsidR="00DE55BF" w:rsidRPr="004F19AB" w:rsidRDefault="00DE55BF" w:rsidP="00B3260F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</w:rPr>
      </w:pPr>
      <w:r w:rsidRPr="004F19AB">
        <w:rPr>
          <w:i/>
        </w:rPr>
        <w:t xml:space="preserve">Zlepšenie kvality životného prostredia (napr. v mestách, environmentálne záťaže), </w:t>
      </w:r>
      <w:proofErr w:type="spellStart"/>
      <w:r w:rsidRPr="004F19AB">
        <w:rPr>
          <w:i/>
        </w:rPr>
        <w:t>mitig</w:t>
      </w:r>
      <w:r w:rsidR="00052A2D" w:rsidRPr="004F19AB">
        <w:rPr>
          <w:i/>
        </w:rPr>
        <w:t>ácia</w:t>
      </w:r>
      <w:proofErr w:type="spellEnd"/>
      <w:r w:rsidR="00052A2D" w:rsidRPr="004F19AB">
        <w:rPr>
          <w:i/>
        </w:rPr>
        <w:t xml:space="preserve"> a adaptácia na zmenu klímy)</w:t>
      </w:r>
      <w:r w:rsidRPr="004F19AB">
        <w:rPr>
          <w:i/>
        </w:rPr>
        <w:t>;</w:t>
      </w:r>
    </w:p>
    <w:p w14:paraId="201C2246" w14:textId="77777777" w:rsidR="00A44667" w:rsidRPr="004F19AB" w:rsidRDefault="00A44667" w:rsidP="00A44667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</w:rPr>
      </w:pPr>
      <w:r w:rsidRPr="004F19AB">
        <w:rPr>
          <w:i/>
        </w:rPr>
        <w:t>Udržateľné poľnohospodárstvo a lesné hospodárstvo  vo vzťahu k adaptácii na zmenu klímy a zvyšovanie jeho odolnosti, obehové hospodárstvo, </w:t>
      </w:r>
      <w:proofErr w:type="spellStart"/>
      <w:r w:rsidRPr="004F19AB">
        <w:rPr>
          <w:i/>
        </w:rPr>
        <w:t>biohospodárstvo</w:t>
      </w:r>
      <w:proofErr w:type="spellEnd"/>
      <w:r w:rsidRPr="004F19AB">
        <w:rPr>
          <w:i/>
        </w:rPr>
        <w:t>, ochrana prírody a biodiverzity (najmä financovanie ochrany prírody a biodiverzity);</w:t>
      </w:r>
    </w:p>
    <w:p w14:paraId="64002CE0" w14:textId="36D0E26F" w:rsidR="00977CF6" w:rsidRPr="004F19AB" w:rsidRDefault="00A44667" w:rsidP="00DD09E3">
      <w:pPr>
        <w:pStyle w:val="Odsekzoznamu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9AB">
        <w:rPr>
          <w:rFonts w:ascii="Times New Roman" w:hAnsi="Times New Roman" w:cs="Times New Roman"/>
          <w:i/>
          <w:sz w:val="24"/>
          <w:szCs w:val="24"/>
        </w:rPr>
        <w:t xml:space="preserve">Hľadanie optimálnych nástrojov pre zvyšovanie odolnosti a riadenie rizika v poľnohospodárstve, podpora environmentálnych cieľov v poľnohospodárstve;   </w:t>
      </w:r>
      <w:r w:rsidR="00977CF6" w:rsidRPr="004F19A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CB60857" w14:textId="72B9A073" w:rsidR="00977CF6" w:rsidRPr="004F19AB" w:rsidRDefault="00977CF6" w:rsidP="00052A2D">
      <w:pPr>
        <w:numPr>
          <w:ilvl w:val="0"/>
          <w:numId w:val="4"/>
        </w:numPr>
        <w:ind w:left="357" w:hanging="35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F19A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Boj proti ilegálnemu obchodovaniu s pesticídmi – znižovanie negatívneho dopadu na zdravie ľudí, životné prostredie a daňovú oblasť; </w:t>
      </w:r>
    </w:p>
    <w:p w14:paraId="564D5887" w14:textId="6535FC41" w:rsidR="00977CF6" w:rsidRPr="004F19AB" w:rsidRDefault="00977CF6" w:rsidP="00052A2D">
      <w:pPr>
        <w:numPr>
          <w:ilvl w:val="0"/>
          <w:numId w:val="4"/>
        </w:numPr>
        <w:ind w:left="357" w:hanging="35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F19AB">
        <w:rPr>
          <w:rFonts w:ascii="Times New Roman" w:hAnsi="Times New Roman" w:cs="Times New Roman"/>
          <w:i/>
          <w:sz w:val="24"/>
          <w:szCs w:val="24"/>
          <w:lang w:eastAsia="en-US"/>
        </w:rPr>
        <w:t>Podpora poľnohospodárskych a lesníckych schém OECD ako globálnych noriem kvality v záujme uľahčovania medzinárodného obchodu;</w:t>
      </w:r>
    </w:p>
    <w:p w14:paraId="09777459" w14:textId="44DDA093" w:rsidR="005B5C40" w:rsidRPr="004F19AB" w:rsidRDefault="004A03E9" w:rsidP="008C2E13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</w:rPr>
      </w:pPr>
      <w:r w:rsidRPr="004F19AB">
        <w:rPr>
          <w:i/>
        </w:rPr>
        <w:t>Regionálny rozvoj,</w:t>
      </w:r>
      <w:r w:rsidR="00250AA1" w:rsidRPr="004F19AB">
        <w:rPr>
          <w:i/>
        </w:rPr>
        <w:t xml:space="preserve"> subsidiarita, decentralizácia a </w:t>
      </w:r>
      <w:r w:rsidRPr="004F19AB">
        <w:rPr>
          <w:i/>
        </w:rPr>
        <w:t>konverzia regiónov</w:t>
      </w:r>
      <w:r w:rsidR="0023255E" w:rsidRPr="004F19AB">
        <w:rPr>
          <w:i/>
        </w:rPr>
        <w:t>;</w:t>
      </w:r>
      <w:r w:rsidR="005B5C40" w:rsidRPr="004F19AB">
        <w:rPr>
          <w:i/>
        </w:rPr>
        <w:t xml:space="preserve"> </w:t>
      </w:r>
      <w:r w:rsidR="00D7776A" w:rsidRPr="004F19AB">
        <w:rPr>
          <w:i/>
        </w:rPr>
        <w:t>p</w:t>
      </w:r>
      <w:r w:rsidR="005B5C40" w:rsidRPr="004F19AB">
        <w:rPr>
          <w:i/>
        </w:rPr>
        <w:t xml:space="preserve">osilnenie odolnosti a konkurencieschopnosti, </w:t>
      </w:r>
      <w:r w:rsidR="00250AA1" w:rsidRPr="004F19AB">
        <w:rPr>
          <w:i/>
        </w:rPr>
        <w:t xml:space="preserve">vrátane </w:t>
      </w:r>
      <w:r w:rsidR="005B5C40" w:rsidRPr="004F19AB">
        <w:rPr>
          <w:i/>
        </w:rPr>
        <w:t>vidieckych regiónov</w:t>
      </w:r>
      <w:r w:rsidR="00D7776A" w:rsidRPr="004F19AB">
        <w:rPr>
          <w:i/>
        </w:rPr>
        <w:t>;</w:t>
      </w:r>
    </w:p>
    <w:p w14:paraId="05661267" w14:textId="62B52138" w:rsidR="00363826" w:rsidRPr="004F19AB" w:rsidRDefault="00363826" w:rsidP="008C2E13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</w:rPr>
      </w:pPr>
      <w:r w:rsidRPr="004F19AB">
        <w:rPr>
          <w:i/>
        </w:rPr>
        <w:t>Podpora rozvoja udržateľného cestovného ruchu</w:t>
      </w:r>
      <w:r w:rsidR="00977CF6" w:rsidRPr="004F19AB">
        <w:rPr>
          <w:i/>
        </w:rPr>
        <w:t>;</w:t>
      </w:r>
      <w:r w:rsidRPr="004F19AB">
        <w:rPr>
          <w:i/>
        </w:rPr>
        <w:t xml:space="preserve"> </w:t>
      </w:r>
    </w:p>
    <w:p w14:paraId="46B74110" w14:textId="77777777" w:rsidR="005A0BF2" w:rsidRPr="004F19AB" w:rsidRDefault="005A0BF2" w:rsidP="008C2E13">
      <w:pPr>
        <w:pStyle w:val="Normlnywebov"/>
        <w:numPr>
          <w:ilvl w:val="0"/>
          <w:numId w:val="4"/>
        </w:numPr>
        <w:shd w:val="clear" w:color="auto" w:fill="FFFFFF"/>
        <w:jc w:val="both"/>
        <w:rPr>
          <w:i/>
        </w:rPr>
      </w:pPr>
      <w:r w:rsidRPr="004F19AB">
        <w:rPr>
          <w:i/>
        </w:rPr>
        <w:t>Sociálna politika a riešenie sociálno-ekonomických n</w:t>
      </w:r>
      <w:r w:rsidR="00DD4F01" w:rsidRPr="004F19AB">
        <w:rPr>
          <w:i/>
        </w:rPr>
        <w:t>ásledkov starnutia obyvateľstva;</w:t>
      </w:r>
      <w:r w:rsidRPr="004F19AB">
        <w:rPr>
          <w:i/>
        </w:rPr>
        <w:t xml:space="preserve"> Udržateľnosť dôchodkového systému, podpora rovnakýc</w:t>
      </w:r>
      <w:r w:rsidR="00AA732E" w:rsidRPr="004F19AB">
        <w:rPr>
          <w:i/>
        </w:rPr>
        <w:t>h príležitostí pre mužov a ženy;</w:t>
      </w:r>
    </w:p>
    <w:p w14:paraId="059AA54E" w14:textId="1CE1E780" w:rsidR="00AA732E" w:rsidRPr="004F19AB" w:rsidRDefault="004A03E9" w:rsidP="00C9041B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4F19AB">
        <w:rPr>
          <w:i/>
        </w:rPr>
        <w:t>Horizontálne projekty v oblasti bývania a</w:t>
      </w:r>
      <w:r w:rsidR="00D81D0B" w:rsidRPr="004F19AB">
        <w:rPr>
          <w:i/>
        </w:rPr>
        <w:t> </w:t>
      </w:r>
      <w:r w:rsidRPr="004F19AB">
        <w:rPr>
          <w:i/>
        </w:rPr>
        <w:t>infraštruktúry</w:t>
      </w:r>
      <w:r w:rsidR="00D81D0B" w:rsidRPr="004F19AB">
        <w:rPr>
          <w:i/>
        </w:rPr>
        <w:t xml:space="preserve">, </w:t>
      </w:r>
      <w:r w:rsidR="00D7776A" w:rsidRPr="004F19AB">
        <w:rPr>
          <w:i/>
        </w:rPr>
        <w:t>d</w:t>
      </w:r>
      <w:r w:rsidRPr="004F19AB">
        <w:rPr>
          <w:i/>
        </w:rPr>
        <w:t>ekarbonizácia dopravy a</w:t>
      </w:r>
      <w:r w:rsidR="00D7776A" w:rsidRPr="004F19AB">
        <w:rPr>
          <w:i/>
        </w:rPr>
        <w:t xml:space="preserve"> jej </w:t>
      </w:r>
      <w:r w:rsidRPr="004F19AB">
        <w:rPr>
          <w:i/>
        </w:rPr>
        <w:t>bezpečnosť, ekologické riešenia a inovácie v</w:t>
      </w:r>
      <w:r w:rsidR="00AA732E" w:rsidRPr="004F19AB">
        <w:rPr>
          <w:i/>
        </w:rPr>
        <w:t> </w:t>
      </w:r>
      <w:r w:rsidRPr="004F19AB">
        <w:rPr>
          <w:i/>
        </w:rPr>
        <w:t>doprave</w:t>
      </w:r>
      <w:r w:rsidR="0082380F" w:rsidRPr="004F19AB">
        <w:rPr>
          <w:i/>
        </w:rPr>
        <w:t xml:space="preserve"> a skúmanie prístupov k znižovaniu emisií uhlíka</w:t>
      </w:r>
      <w:r w:rsidR="005A1966" w:rsidRPr="004F19AB">
        <w:rPr>
          <w:i/>
        </w:rPr>
        <w:t>;</w:t>
      </w:r>
    </w:p>
    <w:p w14:paraId="18C45CE8" w14:textId="3E550257" w:rsidR="00D7776A" w:rsidRPr="004F19AB" w:rsidRDefault="00AA732E" w:rsidP="00C9041B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4F19AB">
        <w:rPr>
          <w:i/>
        </w:rPr>
        <w:t>R</w:t>
      </w:r>
      <w:r w:rsidR="00D7776A" w:rsidRPr="004F19AB">
        <w:rPr>
          <w:i/>
        </w:rPr>
        <w:t>eforma energetického sektora</w:t>
      </w:r>
      <w:r w:rsidR="005A1966" w:rsidRPr="004F19AB">
        <w:rPr>
          <w:i/>
        </w:rPr>
        <w:t>,</w:t>
      </w:r>
      <w:r w:rsidR="00B3260F" w:rsidRPr="004F19AB">
        <w:rPr>
          <w:i/>
        </w:rPr>
        <w:t xml:space="preserve"> </w:t>
      </w:r>
      <w:r w:rsidR="0043437D" w:rsidRPr="004F19AB">
        <w:rPr>
          <w:i/>
        </w:rPr>
        <w:t xml:space="preserve">dôraz na obnoviteľné zdroje energie </w:t>
      </w:r>
      <w:r w:rsidR="00B3260F" w:rsidRPr="004F19AB">
        <w:rPr>
          <w:i/>
        </w:rPr>
        <w:t>a autonómne energetické uzly</w:t>
      </w:r>
      <w:r w:rsidR="005A1966" w:rsidRPr="004F19AB">
        <w:rPr>
          <w:i/>
        </w:rPr>
        <w:t>;</w:t>
      </w:r>
    </w:p>
    <w:p w14:paraId="402CF344" w14:textId="77777777" w:rsidR="00250AA1" w:rsidRPr="004F19AB" w:rsidRDefault="00D7776A" w:rsidP="007151AD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4F19AB">
        <w:rPr>
          <w:i/>
        </w:rPr>
        <w:t>Bo</w:t>
      </w:r>
      <w:r w:rsidR="00250AA1" w:rsidRPr="004F19AB">
        <w:rPr>
          <w:i/>
        </w:rPr>
        <w:t xml:space="preserve">j proti korupcii a dobrá správa vecí </w:t>
      </w:r>
      <w:r w:rsidR="005A0BF2" w:rsidRPr="004F19AB">
        <w:rPr>
          <w:i/>
        </w:rPr>
        <w:t>verejných (</w:t>
      </w:r>
      <w:r w:rsidR="00250AA1" w:rsidRPr="004F19AB">
        <w:rPr>
          <w:i/>
        </w:rPr>
        <w:t>prevencia a boj proti korup</w:t>
      </w:r>
      <w:r w:rsidR="00AA732E" w:rsidRPr="004F19AB">
        <w:rPr>
          <w:i/>
        </w:rPr>
        <w:t xml:space="preserve">cii napr. cielené protikorupčné kampane, a školenia </w:t>
      </w:r>
      <w:r w:rsidR="00250AA1" w:rsidRPr="004F19AB">
        <w:rPr>
          <w:i/>
        </w:rPr>
        <w:t>za účelom zvyšovania úrovne profesijnej eti</w:t>
      </w:r>
      <w:r w:rsidR="005A0BF2" w:rsidRPr="004F19AB">
        <w:rPr>
          <w:i/>
        </w:rPr>
        <w:t>k</w:t>
      </w:r>
      <w:r w:rsidR="00DD4F01" w:rsidRPr="004F19AB">
        <w:rPr>
          <w:i/>
        </w:rPr>
        <w:t>y, morálky a kultúry integrity);</w:t>
      </w:r>
    </w:p>
    <w:p w14:paraId="177D6061" w14:textId="017A73CD" w:rsidR="00B215A8" w:rsidRPr="004F19AB" w:rsidRDefault="00D7776A" w:rsidP="00B215A8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4F19AB">
        <w:rPr>
          <w:rFonts w:ascii="ArialNarrow" w:hAnsi="ArialNarrow" w:cs="ArialNarrow"/>
          <w:i/>
          <w:lang w:eastAsia="en-US"/>
        </w:rPr>
        <w:t>Vízia a stratégia SR pre u</w:t>
      </w:r>
      <w:r w:rsidR="00AA732E" w:rsidRPr="004F19AB">
        <w:rPr>
          <w:rFonts w:ascii="ArialNarrow" w:hAnsi="ArialNarrow" w:cs="ArialNarrow"/>
          <w:i/>
          <w:lang w:eastAsia="en-US"/>
        </w:rPr>
        <w:t xml:space="preserve">držateľný rozvoj do roku 2030, vrátane 6 </w:t>
      </w:r>
      <w:r w:rsidRPr="004F19AB">
        <w:rPr>
          <w:rFonts w:ascii="ArialNarrow" w:hAnsi="ArialNarrow" w:cs="ArialNarrow"/>
          <w:i/>
          <w:lang w:eastAsia="en-US"/>
        </w:rPr>
        <w:t xml:space="preserve">priorít SR pre implementáciu Agendy 2030. Integrácia </w:t>
      </w:r>
      <w:r w:rsidRPr="004F19AB">
        <w:rPr>
          <w:i/>
          <w:shd w:val="clear" w:color="auto" w:fill="FFFFFF"/>
        </w:rPr>
        <w:t>ekonomickej, sociálnej a environmentálnej</w:t>
      </w:r>
      <w:r w:rsidRPr="004F19AB">
        <w:rPr>
          <w:rFonts w:ascii="ArialNarrow" w:hAnsi="ArialNarrow" w:cs="ArialNarrow"/>
          <w:i/>
          <w:lang w:eastAsia="en-US"/>
        </w:rPr>
        <w:t xml:space="preserve"> </w:t>
      </w:r>
      <w:r w:rsidRPr="004F19AB">
        <w:rPr>
          <w:i/>
          <w:shd w:val="clear" w:color="auto" w:fill="FFFFFF"/>
        </w:rPr>
        <w:t xml:space="preserve">dimenzie udržateľného rozvoja do všetkých verejných politík. </w:t>
      </w:r>
      <w:r w:rsidR="008F1468" w:rsidRPr="004F19AB">
        <w:rPr>
          <w:i/>
          <w:iCs/>
          <w:shd w:val="clear" w:color="auto" w:fill="FFFFFF"/>
        </w:rPr>
        <w:t xml:space="preserve">Implementácia cieľov udržateľného rozvoja v medzinárodnom prostredí. </w:t>
      </w:r>
      <w:r w:rsidRPr="004F19AB">
        <w:rPr>
          <w:i/>
        </w:rPr>
        <w:t>Koherenc</w:t>
      </w:r>
      <w:r w:rsidR="00AA732E" w:rsidRPr="004F19AB">
        <w:rPr>
          <w:i/>
        </w:rPr>
        <w:t xml:space="preserve">ia politík udržateľného rozvoja, </w:t>
      </w:r>
      <w:r w:rsidRPr="004F19AB">
        <w:rPr>
          <w:i/>
        </w:rPr>
        <w:t>vrátane zapojenia verejnosti, mi</w:t>
      </w:r>
      <w:r w:rsidR="005633A7" w:rsidRPr="004F19AB">
        <w:rPr>
          <w:i/>
        </w:rPr>
        <w:t>movládneho a súkromného sektora;</w:t>
      </w:r>
    </w:p>
    <w:p w14:paraId="57BF8947" w14:textId="77777777" w:rsidR="005633A7" w:rsidRPr="004F19AB" w:rsidRDefault="005633A7" w:rsidP="005633A7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</w:rPr>
      </w:pPr>
      <w:r w:rsidRPr="004F19AB">
        <w:rPr>
          <w:i/>
        </w:rPr>
        <w:t xml:space="preserve">Podpora vzniku inovatívnych a udržateľných procesov, produktov a zdravotnej infraštruktúry umožňujúcej </w:t>
      </w:r>
      <w:proofErr w:type="spellStart"/>
      <w:r w:rsidRPr="004F19AB">
        <w:rPr>
          <w:i/>
        </w:rPr>
        <w:t>personalizovanú</w:t>
      </w:r>
      <w:proofErr w:type="spellEnd"/>
      <w:r w:rsidRPr="004F19AB">
        <w:rPr>
          <w:i/>
        </w:rPr>
        <w:t xml:space="preserve"> zdravotnú starostlivosť;</w:t>
      </w:r>
    </w:p>
    <w:p w14:paraId="6A0252F7" w14:textId="77777777" w:rsidR="005633A7" w:rsidRPr="004F19AB" w:rsidRDefault="005633A7" w:rsidP="005633A7">
      <w:pPr>
        <w:pStyle w:val="Normlnywebov"/>
        <w:numPr>
          <w:ilvl w:val="0"/>
          <w:numId w:val="4"/>
        </w:numPr>
        <w:shd w:val="clear" w:color="auto" w:fill="FFFFFF"/>
        <w:contextualSpacing/>
        <w:jc w:val="both"/>
        <w:rPr>
          <w:i/>
        </w:rPr>
      </w:pPr>
      <w:r w:rsidRPr="004F19AB">
        <w:rPr>
          <w:i/>
        </w:rPr>
        <w:t>Rozvoj metód, nástrojov, produktov a vzdelávacích a popularizačných iniciatív s účelom pokrytia nedostatkov v starostlivosti o duševné zdravie;</w:t>
      </w:r>
    </w:p>
    <w:p w14:paraId="51B92F47" w14:textId="7635B654" w:rsidR="005633A7" w:rsidRPr="004F19AB" w:rsidRDefault="005633A7" w:rsidP="005633A7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4F19AB">
        <w:rPr>
          <w:i/>
        </w:rPr>
        <w:t>Podpora nástrojov a procesov umožňujúcich nákladovo efektívnejšiu liekovú politiku.</w:t>
      </w:r>
    </w:p>
    <w:p w14:paraId="3FE73990" w14:textId="77777777" w:rsidR="00664682" w:rsidRPr="004F19AB" w:rsidRDefault="00664682" w:rsidP="00664682">
      <w:pPr>
        <w:pStyle w:val="Normlnywebov"/>
        <w:shd w:val="clear" w:color="auto" w:fill="FFFFFF"/>
        <w:spacing w:before="0" w:beforeAutospacing="0" w:after="0" w:afterAutospacing="0"/>
        <w:ind w:left="360"/>
        <w:contextualSpacing/>
        <w:jc w:val="both"/>
        <w:rPr>
          <w:i/>
        </w:rPr>
      </w:pPr>
    </w:p>
    <w:p w14:paraId="2498185D" w14:textId="48A58D2D" w:rsidR="004A03E9" w:rsidRPr="004F19AB" w:rsidRDefault="007D4EC9" w:rsidP="00D7776A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19AB">
        <w:rPr>
          <w:rFonts w:ascii="Times New Roman" w:hAnsi="Times New Roman" w:cs="Times New Roman"/>
          <w:b/>
          <w:i/>
          <w:sz w:val="24"/>
          <w:szCs w:val="24"/>
        </w:rPr>
        <w:t xml:space="preserve">Podpora </w:t>
      </w:r>
      <w:r w:rsidR="00F327FA" w:rsidRPr="004F19AB">
        <w:rPr>
          <w:rFonts w:ascii="Times New Roman" w:hAnsi="Times New Roman" w:cs="Times New Roman"/>
          <w:b/>
          <w:i/>
          <w:sz w:val="24"/>
          <w:szCs w:val="24"/>
        </w:rPr>
        <w:t xml:space="preserve">vzdelávania, </w:t>
      </w:r>
      <w:r w:rsidR="00250AA1" w:rsidRPr="004F19AB">
        <w:rPr>
          <w:rFonts w:ascii="Times New Roman" w:hAnsi="Times New Roman" w:cs="Times New Roman"/>
          <w:b/>
          <w:i/>
          <w:sz w:val="24"/>
          <w:szCs w:val="24"/>
        </w:rPr>
        <w:t>ino</w:t>
      </w:r>
      <w:r w:rsidR="00B215A8" w:rsidRPr="004F19AB">
        <w:rPr>
          <w:rFonts w:ascii="Times New Roman" w:hAnsi="Times New Roman" w:cs="Times New Roman"/>
          <w:b/>
          <w:i/>
          <w:sz w:val="24"/>
          <w:szCs w:val="24"/>
        </w:rPr>
        <w:t>vácií</w:t>
      </w:r>
      <w:r w:rsidR="00F327FA" w:rsidRPr="004F19A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215A8" w:rsidRPr="004F19AB">
        <w:rPr>
          <w:rFonts w:ascii="Times New Roman" w:hAnsi="Times New Roman" w:cs="Times New Roman"/>
          <w:b/>
          <w:i/>
          <w:sz w:val="24"/>
          <w:szCs w:val="24"/>
        </w:rPr>
        <w:t xml:space="preserve"> technologického pokroku</w:t>
      </w:r>
      <w:r w:rsidR="00F327FA" w:rsidRPr="004F19AB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="00B215A8" w:rsidRPr="004F19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19AB">
        <w:rPr>
          <w:rFonts w:ascii="Times New Roman" w:hAnsi="Times New Roman" w:cs="Times New Roman"/>
          <w:b/>
          <w:i/>
          <w:sz w:val="24"/>
          <w:szCs w:val="24"/>
        </w:rPr>
        <w:t>digitalizáci</w:t>
      </w:r>
      <w:r w:rsidR="00F327FA" w:rsidRPr="004F19AB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4F19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9EB7376" w14:textId="6B93C076" w:rsidR="004650ED" w:rsidRPr="004F19AB" w:rsidRDefault="004650ED" w:rsidP="00D7776A">
      <w:pPr>
        <w:pStyle w:val="Normlnywebov"/>
        <w:numPr>
          <w:ilvl w:val="0"/>
          <w:numId w:val="5"/>
        </w:numPr>
        <w:shd w:val="clear" w:color="auto" w:fill="FFFFFF"/>
        <w:jc w:val="both"/>
        <w:rPr>
          <w:i/>
        </w:rPr>
      </w:pPr>
      <w:r w:rsidRPr="004F19AB">
        <w:rPr>
          <w:i/>
        </w:rPr>
        <w:t>Zlepšovanie prístupu ku vzdelaniu,</w:t>
      </w:r>
      <w:r w:rsidR="00056ADA" w:rsidRPr="004F19AB">
        <w:rPr>
          <w:i/>
        </w:rPr>
        <w:t xml:space="preserve"> </w:t>
      </w:r>
      <w:r w:rsidRPr="004F19AB">
        <w:rPr>
          <w:i/>
        </w:rPr>
        <w:t>vytváranie vedomostnej spoločnosti, p</w:t>
      </w:r>
      <w:r w:rsidR="00056ADA" w:rsidRPr="004F19AB">
        <w:rPr>
          <w:i/>
        </w:rPr>
        <w:t>o</w:t>
      </w:r>
      <w:r w:rsidRPr="004F19AB">
        <w:rPr>
          <w:i/>
        </w:rPr>
        <w:t>dpora rozvoja vedy, výskumu a inovácií,</w:t>
      </w:r>
      <w:r w:rsidR="00056ADA" w:rsidRPr="004F19AB">
        <w:rPr>
          <w:i/>
        </w:rPr>
        <w:t xml:space="preserve"> podpora</w:t>
      </w:r>
      <w:r w:rsidRPr="004F19AB">
        <w:rPr>
          <w:i/>
        </w:rPr>
        <w:t xml:space="preserve"> rozvoja nových zručností,</w:t>
      </w:r>
      <w:r w:rsidR="005B5C40" w:rsidRPr="004F19AB">
        <w:rPr>
          <w:i/>
        </w:rPr>
        <w:t xml:space="preserve"> rozvoj digitálnej gramotnosti </w:t>
      </w:r>
      <w:r w:rsidR="00054992" w:rsidRPr="004F19AB">
        <w:rPr>
          <w:i/>
        </w:rPr>
        <w:t>a kritického myslenia,</w:t>
      </w:r>
      <w:r w:rsidR="00054992" w:rsidRPr="004F19AB">
        <w:rPr>
          <w:rFonts w:asciiTheme="minorHAnsi" w:hAnsiTheme="minorHAnsi" w:cstheme="minorHAnsi"/>
          <w:sz w:val="22"/>
          <w:szCs w:val="22"/>
        </w:rPr>
        <w:t> </w:t>
      </w:r>
      <w:r w:rsidRPr="004F19AB">
        <w:rPr>
          <w:i/>
        </w:rPr>
        <w:t xml:space="preserve"> </w:t>
      </w:r>
      <w:r w:rsidR="00056ADA" w:rsidRPr="004F19AB">
        <w:rPr>
          <w:i/>
        </w:rPr>
        <w:t>s</w:t>
      </w:r>
      <w:r w:rsidRPr="004F19AB">
        <w:rPr>
          <w:i/>
        </w:rPr>
        <w:t>kvalitnenie vzdelávacích politík a politiky zamestnanosti</w:t>
      </w:r>
      <w:r w:rsidR="00056ADA" w:rsidRPr="004F19AB">
        <w:rPr>
          <w:i/>
        </w:rPr>
        <w:t>;</w:t>
      </w:r>
    </w:p>
    <w:p w14:paraId="58B9613D" w14:textId="208F296A" w:rsidR="004A03E9" w:rsidRPr="004F19AB" w:rsidRDefault="004A03E9" w:rsidP="00D7776A">
      <w:pPr>
        <w:pStyle w:val="Normlnywebov"/>
        <w:numPr>
          <w:ilvl w:val="0"/>
          <w:numId w:val="5"/>
        </w:numPr>
        <w:shd w:val="clear" w:color="auto" w:fill="FFFFFF"/>
        <w:jc w:val="both"/>
        <w:rPr>
          <w:rStyle w:val="normaltextrun"/>
          <w:i/>
        </w:rPr>
      </w:pPr>
      <w:r w:rsidRPr="004F19AB">
        <w:rPr>
          <w:i/>
        </w:rPr>
        <w:lastRenderedPageBreak/>
        <w:t>Rozvoj agendy digitalizácie</w:t>
      </w:r>
      <w:r w:rsidR="005B5C40" w:rsidRPr="004F19AB">
        <w:rPr>
          <w:i/>
        </w:rPr>
        <w:t xml:space="preserve">, </w:t>
      </w:r>
      <w:r w:rsidRPr="004F19AB">
        <w:rPr>
          <w:i/>
        </w:rPr>
        <w:t>informačno-komunikačnej infraštruktúry, informatizácie verejnej správy</w:t>
      </w:r>
      <w:r w:rsidR="005A0BF2" w:rsidRPr="004F19AB">
        <w:rPr>
          <w:i/>
        </w:rPr>
        <w:t xml:space="preserve"> (</w:t>
      </w:r>
      <w:r w:rsidR="005B5C40" w:rsidRPr="004F19AB">
        <w:rPr>
          <w:i/>
        </w:rPr>
        <w:t>v</w:t>
      </w:r>
      <w:r w:rsidRPr="004F19AB">
        <w:rPr>
          <w:i/>
        </w:rPr>
        <w:t>yužitie inovačného potenciálu na podporu konkurencieschopnosti SR</w:t>
      </w:r>
      <w:r w:rsidR="005B5C40" w:rsidRPr="004F19AB">
        <w:rPr>
          <w:i/>
        </w:rPr>
        <w:t xml:space="preserve">, </w:t>
      </w:r>
      <w:r w:rsidR="005A0BF2" w:rsidRPr="004F19AB">
        <w:rPr>
          <w:i/>
        </w:rPr>
        <w:t>z</w:t>
      </w:r>
      <w:r w:rsidRPr="004F19AB">
        <w:rPr>
          <w:i/>
        </w:rPr>
        <w:t>lepšenie fung</w:t>
      </w:r>
      <w:r w:rsidR="005A0BF2" w:rsidRPr="004F19AB">
        <w:rPr>
          <w:i/>
        </w:rPr>
        <w:t xml:space="preserve">ovania </w:t>
      </w:r>
      <w:r w:rsidRPr="004F19AB">
        <w:rPr>
          <w:i/>
        </w:rPr>
        <w:t>verejných registrov a</w:t>
      </w:r>
      <w:r w:rsidR="005A0BF2" w:rsidRPr="004F19AB">
        <w:rPr>
          <w:i/>
        </w:rPr>
        <w:t> </w:t>
      </w:r>
      <w:r w:rsidRPr="004F19AB">
        <w:rPr>
          <w:i/>
        </w:rPr>
        <w:t>databáz</w:t>
      </w:r>
      <w:r w:rsidR="005633A7" w:rsidRPr="004F19AB">
        <w:rPr>
          <w:i/>
        </w:rPr>
        <w:t>, ich elektronizácia),</w:t>
      </w:r>
      <w:r w:rsidR="005633A7" w:rsidRPr="004F19AB">
        <w:rPr>
          <w:i/>
          <w:iCs/>
        </w:rPr>
        <w:t xml:space="preserve"> </w:t>
      </w:r>
      <w:r w:rsidR="005633A7" w:rsidRPr="004F19AB">
        <w:rPr>
          <w:rStyle w:val="normaltextrun"/>
          <w:i/>
          <w:iCs/>
        </w:rPr>
        <w:t xml:space="preserve">podpora budovania slovenskej časti celoeurópskych informačných systémov - napr. </w:t>
      </w:r>
      <w:proofErr w:type="spellStart"/>
      <w:r w:rsidR="005633A7" w:rsidRPr="004F19AB">
        <w:rPr>
          <w:rStyle w:val="normaltextrun"/>
          <w:i/>
          <w:iCs/>
        </w:rPr>
        <w:t>MyHealth@EU</w:t>
      </w:r>
      <w:proofErr w:type="spellEnd"/>
      <w:r w:rsidR="005633A7" w:rsidRPr="004F19AB">
        <w:rPr>
          <w:rStyle w:val="normaltextrun"/>
          <w:i/>
          <w:iCs/>
        </w:rPr>
        <w:t xml:space="preserve">, </w:t>
      </w:r>
      <w:proofErr w:type="spellStart"/>
      <w:r w:rsidR="005633A7" w:rsidRPr="004F19AB">
        <w:rPr>
          <w:rStyle w:val="normaltextrun"/>
          <w:i/>
          <w:iCs/>
        </w:rPr>
        <w:t>MyData@EU</w:t>
      </w:r>
      <w:proofErr w:type="spellEnd"/>
      <w:r w:rsidR="005633A7" w:rsidRPr="004F19AB">
        <w:rPr>
          <w:rStyle w:val="normaltextrun"/>
          <w:i/>
          <w:iCs/>
        </w:rPr>
        <w:t xml:space="preserve"> a pod.);</w:t>
      </w:r>
    </w:p>
    <w:p w14:paraId="2F347EA8" w14:textId="2B1067ED" w:rsidR="00262846" w:rsidRPr="004F19AB" w:rsidRDefault="00262846" w:rsidP="0026284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9AB">
        <w:rPr>
          <w:rFonts w:ascii="Times New Roman" w:hAnsi="Times New Roman" w:cs="Times New Roman"/>
          <w:i/>
          <w:sz w:val="24"/>
          <w:szCs w:val="24"/>
        </w:rPr>
        <w:t xml:space="preserve">Zdieľanie know-how v oblasti efektívneho zavádzania nových trendov vo vzdelávaní profesionálov (formálne, celoživotné vzdelávanie) pôsobiacich v kultúrnom a kreatívnom priemysle (vrátane modelu medzirezortnej, prípadne </w:t>
      </w:r>
      <w:proofErr w:type="spellStart"/>
      <w:r w:rsidRPr="004F19AB">
        <w:rPr>
          <w:rFonts w:ascii="Times New Roman" w:hAnsi="Times New Roman" w:cs="Times New Roman"/>
          <w:i/>
          <w:sz w:val="24"/>
          <w:szCs w:val="24"/>
        </w:rPr>
        <w:t>medzisektorovej</w:t>
      </w:r>
      <w:proofErr w:type="spellEnd"/>
      <w:r w:rsidRPr="004F19AB">
        <w:rPr>
          <w:rFonts w:ascii="Times New Roman" w:hAnsi="Times New Roman" w:cs="Times New Roman"/>
          <w:i/>
          <w:sz w:val="24"/>
          <w:szCs w:val="24"/>
        </w:rPr>
        <w:t xml:space="preserve"> spolupráce, vymedzenia kompetencií v oblasti umeleckého vzdelávania, resp. vzdelávania profesionálov v KKP); </w:t>
      </w:r>
    </w:p>
    <w:p w14:paraId="5AD4463D" w14:textId="5D2E7629" w:rsidR="007D4EC9" w:rsidRPr="004F19AB" w:rsidRDefault="007D4EC9" w:rsidP="00363826">
      <w:pPr>
        <w:pStyle w:val="Normlnywebov"/>
        <w:numPr>
          <w:ilvl w:val="0"/>
          <w:numId w:val="5"/>
        </w:numPr>
        <w:shd w:val="clear" w:color="auto" w:fill="FFFFFF"/>
        <w:jc w:val="both"/>
        <w:rPr>
          <w:i/>
        </w:rPr>
      </w:pPr>
      <w:r w:rsidRPr="004F19AB">
        <w:rPr>
          <w:i/>
        </w:rPr>
        <w:t xml:space="preserve">Lepšie využívanie technologického pokroku a inovácií v období krízy </w:t>
      </w:r>
      <w:r w:rsidR="00052A2D" w:rsidRPr="004F19AB">
        <w:rPr>
          <w:i/>
        </w:rPr>
        <w:t xml:space="preserve">a </w:t>
      </w:r>
      <w:r w:rsidRPr="004F19AB">
        <w:rPr>
          <w:i/>
        </w:rPr>
        <w:t xml:space="preserve">na riešenie jej </w:t>
      </w:r>
      <w:r w:rsidR="00363826" w:rsidRPr="004F19AB">
        <w:rPr>
          <w:i/>
        </w:rPr>
        <w:t xml:space="preserve">     </w:t>
      </w:r>
      <w:r w:rsidRPr="004F19AB">
        <w:rPr>
          <w:i/>
        </w:rPr>
        <w:t>následkov;</w:t>
      </w:r>
    </w:p>
    <w:p w14:paraId="1C976D47" w14:textId="77777777" w:rsidR="005A0BF2" w:rsidRPr="004F19AB" w:rsidRDefault="004A03E9" w:rsidP="00D7776A">
      <w:pPr>
        <w:pStyle w:val="Normlnywebov"/>
        <w:numPr>
          <w:ilvl w:val="0"/>
          <w:numId w:val="5"/>
        </w:numPr>
        <w:shd w:val="clear" w:color="auto" w:fill="FFFFFF"/>
        <w:jc w:val="both"/>
        <w:rPr>
          <w:i/>
        </w:rPr>
      </w:pPr>
      <w:r w:rsidRPr="004F19AB">
        <w:rPr>
          <w:i/>
        </w:rPr>
        <w:t>Podpora transparentnosti a integrity vo verejnej správe a súkromnom sektore</w:t>
      </w:r>
      <w:r w:rsidR="005B5C40" w:rsidRPr="004F19AB">
        <w:rPr>
          <w:i/>
        </w:rPr>
        <w:t xml:space="preserve"> aj </w:t>
      </w:r>
      <w:r w:rsidR="003B21F3" w:rsidRPr="004F19AB">
        <w:rPr>
          <w:i/>
        </w:rPr>
        <w:t xml:space="preserve">zavádzaním </w:t>
      </w:r>
      <w:r w:rsidR="005B5C40" w:rsidRPr="004F19AB">
        <w:rPr>
          <w:i/>
        </w:rPr>
        <w:t xml:space="preserve">nových technológií vo verejnej správe (napr. </w:t>
      </w:r>
      <w:proofErr w:type="spellStart"/>
      <w:r w:rsidR="005B5C40" w:rsidRPr="004F19AB">
        <w:rPr>
          <w:i/>
        </w:rPr>
        <w:t>Blockchain</w:t>
      </w:r>
      <w:proofErr w:type="spellEnd"/>
      <w:r w:rsidR="005B5C40" w:rsidRPr="004F19AB">
        <w:rPr>
          <w:i/>
        </w:rPr>
        <w:t>)</w:t>
      </w:r>
      <w:r w:rsidR="00C250CD" w:rsidRPr="004F19AB">
        <w:rPr>
          <w:i/>
        </w:rPr>
        <w:t>;</w:t>
      </w:r>
      <w:r w:rsidR="005B5C40" w:rsidRPr="004F19AB">
        <w:rPr>
          <w:i/>
        </w:rPr>
        <w:t xml:space="preserve"> </w:t>
      </w:r>
    </w:p>
    <w:p w14:paraId="7847EB78" w14:textId="77777777" w:rsidR="004839CC" w:rsidRPr="004F19AB" w:rsidRDefault="004839CC" w:rsidP="004839CC">
      <w:pPr>
        <w:pStyle w:val="Normlnywebov"/>
        <w:numPr>
          <w:ilvl w:val="0"/>
          <w:numId w:val="5"/>
        </w:numPr>
        <w:shd w:val="clear" w:color="auto" w:fill="FFFFFF"/>
        <w:jc w:val="both"/>
        <w:rPr>
          <w:i/>
        </w:rPr>
      </w:pPr>
      <w:r w:rsidRPr="004F19AB">
        <w:rPr>
          <w:i/>
        </w:rPr>
        <w:t>Digitálna transformácia v kontexte plánu obnovy EÚ;</w:t>
      </w:r>
    </w:p>
    <w:p w14:paraId="7A216103" w14:textId="05930A1B" w:rsidR="004839CC" w:rsidRPr="004F19AB" w:rsidRDefault="004839CC" w:rsidP="004839CC">
      <w:pPr>
        <w:pStyle w:val="Normlnywebov"/>
        <w:numPr>
          <w:ilvl w:val="0"/>
          <w:numId w:val="5"/>
        </w:numPr>
        <w:shd w:val="clear" w:color="auto" w:fill="FFFFFF"/>
        <w:jc w:val="both"/>
        <w:rPr>
          <w:rStyle w:val="normaltextrun"/>
          <w:i/>
        </w:rPr>
      </w:pPr>
      <w:r w:rsidRPr="004F19AB">
        <w:rPr>
          <w:rStyle w:val="normaltextrun"/>
          <w:i/>
          <w:szCs w:val="22"/>
        </w:rPr>
        <w:t>Zavádzanie vzdelávacích programov a kurzov celoživotného  vzdelávania poskytovaných vysokými školami a nových typov vzdelávania</w:t>
      </w:r>
      <w:r w:rsidR="005A1966" w:rsidRPr="004F19AB">
        <w:rPr>
          <w:rStyle w:val="normaltextrun"/>
          <w:i/>
          <w:szCs w:val="22"/>
        </w:rPr>
        <w:t>,</w:t>
      </w:r>
      <w:r w:rsidRPr="004F19AB">
        <w:rPr>
          <w:rStyle w:val="normaltextrun"/>
          <w:i/>
          <w:szCs w:val="22"/>
        </w:rPr>
        <w:t> </w:t>
      </w:r>
      <w:r w:rsidR="005A1966" w:rsidRPr="004F19AB">
        <w:rPr>
          <w:rStyle w:val="normaltextrun"/>
          <w:i/>
          <w:szCs w:val="22"/>
        </w:rPr>
        <w:t xml:space="preserve">implementácia </w:t>
      </w:r>
      <w:proofErr w:type="spellStart"/>
      <w:r w:rsidR="005A1966" w:rsidRPr="004F19AB">
        <w:rPr>
          <w:rStyle w:val="normaltextrun"/>
          <w:i/>
          <w:szCs w:val="22"/>
        </w:rPr>
        <w:t>mikroosvedčení</w:t>
      </w:r>
      <w:proofErr w:type="spellEnd"/>
      <w:r w:rsidR="005A1966" w:rsidRPr="004F19AB">
        <w:rPr>
          <w:rStyle w:val="normaltextrun"/>
          <w:i/>
          <w:szCs w:val="22"/>
        </w:rPr>
        <w:t>;</w:t>
      </w:r>
    </w:p>
    <w:p w14:paraId="6D93AB32" w14:textId="149D2DD4" w:rsidR="004839CC" w:rsidRPr="004F19AB" w:rsidRDefault="004839CC" w:rsidP="004839CC">
      <w:pPr>
        <w:pStyle w:val="Normlnywebov"/>
        <w:numPr>
          <w:ilvl w:val="0"/>
          <w:numId w:val="5"/>
        </w:numPr>
        <w:shd w:val="clear" w:color="auto" w:fill="FFFFFF"/>
        <w:jc w:val="both"/>
        <w:rPr>
          <w:rStyle w:val="eop"/>
          <w:i/>
        </w:rPr>
      </w:pPr>
      <w:r w:rsidRPr="004F19AB">
        <w:rPr>
          <w:rStyle w:val="normaltextrun"/>
          <w:i/>
          <w:szCs w:val="22"/>
        </w:rPr>
        <w:t xml:space="preserve">Vzdelávanie </w:t>
      </w:r>
      <w:r w:rsidR="00054992" w:rsidRPr="004F19AB">
        <w:rPr>
          <w:rStyle w:val="normaltextrun"/>
          <w:i/>
          <w:szCs w:val="22"/>
        </w:rPr>
        <w:t>existujúcich</w:t>
      </w:r>
      <w:r w:rsidR="005A1966" w:rsidRPr="004F19AB">
        <w:rPr>
          <w:rStyle w:val="normaltextrun"/>
          <w:i/>
          <w:szCs w:val="22"/>
        </w:rPr>
        <w:t xml:space="preserve"> </w:t>
      </w:r>
      <w:r w:rsidR="00054992" w:rsidRPr="004F19AB">
        <w:rPr>
          <w:rStyle w:val="normaltextrun"/>
          <w:i/>
          <w:szCs w:val="22"/>
        </w:rPr>
        <w:t xml:space="preserve">a </w:t>
      </w:r>
      <w:r w:rsidRPr="004F19AB">
        <w:rPr>
          <w:rStyle w:val="normaltextrun"/>
          <w:i/>
          <w:szCs w:val="22"/>
        </w:rPr>
        <w:t>budúcich pedagogických a odborných zamestnancov na vysokých školách</w:t>
      </w:r>
      <w:r w:rsidR="00334C6B" w:rsidRPr="004F19AB">
        <w:rPr>
          <w:rStyle w:val="normaltextrun"/>
          <w:i/>
          <w:szCs w:val="22"/>
        </w:rPr>
        <w:t xml:space="preserve"> v nadobúdaní potrebných zručností pre život v 21. storočí</w:t>
      </w:r>
      <w:r w:rsidR="005A1966" w:rsidRPr="004F19AB">
        <w:rPr>
          <w:rStyle w:val="normaltextrun"/>
          <w:i/>
          <w:szCs w:val="22"/>
        </w:rPr>
        <w:t>;</w:t>
      </w:r>
      <w:r w:rsidR="00334C6B" w:rsidRPr="004F19AB">
        <w:rPr>
          <w:rStyle w:val="normaltextrun"/>
          <w:i/>
          <w:szCs w:val="22"/>
        </w:rPr>
        <w:t xml:space="preserve"> </w:t>
      </w:r>
    </w:p>
    <w:p w14:paraId="551B87C9" w14:textId="120F0C29" w:rsidR="00B215A8" w:rsidRPr="004F19AB" w:rsidRDefault="004839CC" w:rsidP="00B215A8">
      <w:pPr>
        <w:pStyle w:val="Normlnywebov"/>
        <w:numPr>
          <w:ilvl w:val="0"/>
          <w:numId w:val="5"/>
        </w:numPr>
        <w:shd w:val="clear" w:color="auto" w:fill="FFFFFF"/>
        <w:jc w:val="both"/>
        <w:rPr>
          <w:rStyle w:val="eop"/>
          <w:i/>
        </w:rPr>
      </w:pPr>
      <w:r w:rsidRPr="004F19AB">
        <w:rPr>
          <w:rStyle w:val="normaltextrun"/>
          <w:i/>
          <w:szCs w:val="22"/>
        </w:rPr>
        <w:t xml:space="preserve">Zavádzanie a rozvoj profesijne orientovaných </w:t>
      </w:r>
      <w:r w:rsidR="005633A7" w:rsidRPr="004F19AB">
        <w:rPr>
          <w:rStyle w:val="normaltextrun"/>
          <w:i/>
        </w:rPr>
        <w:t xml:space="preserve">certifikačných a </w:t>
      </w:r>
      <w:r w:rsidRPr="004F19AB">
        <w:rPr>
          <w:rStyle w:val="normaltextrun"/>
          <w:i/>
          <w:szCs w:val="22"/>
        </w:rPr>
        <w:t>bakalárskych študijných programov</w:t>
      </w:r>
      <w:r w:rsidR="005A1966" w:rsidRPr="004F19AB">
        <w:rPr>
          <w:rStyle w:val="normaltextrun"/>
          <w:i/>
          <w:szCs w:val="22"/>
        </w:rPr>
        <w:t>;</w:t>
      </w:r>
      <w:r w:rsidRPr="004F19AB">
        <w:rPr>
          <w:rStyle w:val="eop"/>
          <w:i/>
          <w:szCs w:val="22"/>
        </w:rPr>
        <w:t> </w:t>
      </w:r>
    </w:p>
    <w:p w14:paraId="4B68FA87" w14:textId="77A635A7" w:rsidR="004B2172" w:rsidRPr="004F19AB" w:rsidRDefault="004B2172" w:rsidP="004B2172">
      <w:pPr>
        <w:pStyle w:val="Normlnywebov"/>
        <w:numPr>
          <w:ilvl w:val="0"/>
          <w:numId w:val="5"/>
        </w:numPr>
        <w:shd w:val="clear" w:color="auto" w:fill="FFFFFF"/>
        <w:jc w:val="both"/>
        <w:rPr>
          <w:rStyle w:val="normaltextrun"/>
          <w:i/>
        </w:rPr>
      </w:pPr>
      <w:r w:rsidRPr="004F19AB">
        <w:rPr>
          <w:rStyle w:val="normaltextrun"/>
          <w:i/>
        </w:rPr>
        <w:t>Zlepšenie vedomostí, zručností, postojov a hodnôt, ktoré potrebujú učitelia, aby podporili študentov pri rozvíjaní kompetencií navrh</w:t>
      </w:r>
      <w:r w:rsidR="005A1966" w:rsidRPr="004F19AB">
        <w:rPr>
          <w:rStyle w:val="normaltextrun"/>
          <w:i/>
        </w:rPr>
        <w:t xml:space="preserve">ovaných v OECD </w:t>
      </w:r>
      <w:proofErr w:type="spellStart"/>
      <w:r w:rsidR="005A1966" w:rsidRPr="004F19AB">
        <w:rPr>
          <w:rStyle w:val="normaltextrun"/>
          <w:i/>
        </w:rPr>
        <w:t>Learning</w:t>
      </w:r>
      <w:proofErr w:type="spellEnd"/>
      <w:r w:rsidR="005A1966" w:rsidRPr="004F19AB">
        <w:rPr>
          <w:rStyle w:val="normaltextrun"/>
          <w:i/>
        </w:rPr>
        <w:t xml:space="preserve"> </w:t>
      </w:r>
      <w:proofErr w:type="spellStart"/>
      <w:r w:rsidR="005A1966" w:rsidRPr="004F19AB">
        <w:rPr>
          <w:rStyle w:val="normaltextrun"/>
          <w:i/>
        </w:rPr>
        <w:t>Compass</w:t>
      </w:r>
      <w:proofErr w:type="spellEnd"/>
      <w:r w:rsidR="005A1966" w:rsidRPr="004F19AB">
        <w:rPr>
          <w:rStyle w:val="normaltextrun"/>
          <w:i/>
        </w:rPr>
        <w:t>;</w:t>
      </w:r>
    </w:p>
    <w:p w14:paraId="3CCACEB6" w14:textId="155FE1CA" w:rsidR="004B2172" w:rsidRPr="004F19AB" w:rsidRDefault="004B2172" w:rsidP="004B2172">
      <w:pPr>
        <w:pStyle w:val="Normlnywebov"/>
        <w:numPr>
          <w:ilvl w:val="0"/>
          <w:numId w:val="5"/>
        </w:numPr>
        <w:shd w:val="clear" w:color="auto" w:fill="FFFFFF"/>
        <w:jc w:val="both"/>
        <w:rPr>
          <w:rStyle w:val="normaltextrun"/>
          <w:szCs w:val="22"/>
        </w:rPr>
      </w:pPr>
      <w:r w:rsidRPr="004F19AB">
        <w:rPr>
          <w:rStyle w:val="normaltextrun"/>
          <w:i/>
        </w:rPr>
        <w:t xml:space="preserve">Podpora národných systémov, regionálnych partnerov, škôl a tried pri zvyšovaní dopadu pri zmene </w:t>
      </w:r>
      <w:proofErr w:type="spellStart"/>
      <w:r w:rsidRPr="004F19AB">
        <w:rPr>
          <w:rStyle w:val="normaltextrun"/>
          <w:i/>
        </w:rPr>
        <w:t>kurikula</w:t>
      </w:r>
      <w:proofErr w:type="spellEnd"/>
      <w:r w:rsidRPr="004F19AB">
        <w:rPr>
          <w:rStyle w:val="normaltextrun"/>
          <w:i/>
        </w:rPr>
        <w:t>.</w:t>
      </w:r>
    </w:p>
    <w:p w14:paraId="7995A24C" w14:textId="37B50B96" w:rsidR="00A44667" w:rsidRPr="004F19AB" w:rsidRDefault="00A44667" w:rsidP="00C57289">
      <w:pPr>
        <w:pStyle w:val="Odsekzoznamu"/>
        <w:ind w:left="360"/>
      </w:pPr>
      <w:bookmarkStart w:id="0" w:name="_GoBack"/>
      <w:bookmarkEnd w:id="0"/>
    </w:p>
    <w:sectPr w:rsidR="00A44667" w:rsidRPr="004F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CDA"/>
    <w:multiLevelType w:val="hybridMultilevel"/>
    <w:tmpl w:val="114601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23468"/>
    <w:multiLevelType w:val="hybridMultilevel"/>
    <w:tmpl w:val="0E842A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B11FC"/>
    <w:multiLevelType w:val="hybridMultilevel"/>
    <w:tmpl w:val="3B1E56B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1574"/>
    <w:multiLevelType w:val="hybridMultilevel"/>
    <w:tmpl w:val="613C8FFA"/>
    <w:lvl w:ilvl="0" w:tplc="FA3ECB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B6C03"/>
    <w:multiLevelType w:val="multilevel"/>
    <w:tmpl w:val="FFD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3D3B6C"/>
    <w:multiLevelType w:val="hybridMultilevel"/>
    <w:tmpl w:val="CA2C96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D4849"/>
    <w:multiLevelType w:val="hybridMultilevel"/>
    <w:tmpl w:val="C298DF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13B8"/>
    <w:multiLevelType w:val="hybridMultilevel"/>
    <w:tmpl w:val="44EA2C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222F"/>
    <w:multiLevelType w:val="hybridMultilevel"/>
    <w:tmpl w:val="47888F7C"/>
    <w:lvl w:ilvl="0" w:tplc="D038735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E9"/>
    <w:rsid w:val="00052A2D"/>
    <w:rsid w:val="00054992"/>
    <w:rsid w:val="00056ADA"/>
    <w:rsid w:val="000C3552"/>
    <w:rsid w:val="000E761D"/>
    <w:rsid w:val="00174C31"/>
    <w:rsid w:val="001A1757"/>
    <w:rsid w:val="002223B7"/>
    <w:rsid w:val="0023255E"/>
    <w:rsid w:val="00250AA1"/>
    <w:rsid w:val="00262846"/>
    <w:rsid w:val="002E5C08"/>
    <w:rsid w:val="00304276"/>
    <w:rsid w:val="00324CE9"/>
    <w:rsid w:val="00334911"/>
    <w:rsid w:val="00334C6B"/>
    <w:rsid w:val="00363826"/>
    <w:rsid w:val="00390037"/>
    <w:rsid w:val="003B21F3"/>
    <w:rsid w:val="003D594B"/>
    <w:rsid w:val="003E3B7E"/>
    <w:rsid w:val="0043437D"/>
    <w:rsid w:val="004650ED"/>
    <w:rsid w:val="004839CC"/>
    <w:rsid w:val="004A03E9"/>
    <w:rsid w:val="004A7AE8"/>
    <w:rsid w:val="004B2172"/>
    <w:rsid w:val="004F19AB"/>
    <w:rsid w:val="005633A7"/>
    <w:rsid w:val="00581863"/>
    <w:rsid w:val="005A0BF2"/>
    <w:rsid w:val="005A1966"/>
    <w:rsid w:val="005B5C40"/>
    <w:rsid w:val="006064B3"/>
    <w:rsid w:val="00664682"/>
    <w:rsid w:val="00682395"/>
    <w:rsid w:val="00746C2E"/>
    <w:rsid w:val="007863DD"/>
    <w:rsid w:val="00790FEC"/>
    <w:rsid w:val="007D4EC9"/>
    <w:rsid w:val="00816C75"/>
    <w:rsid w:val="0082380F"/>
    <w:rsid w:val="00834B02"/>
    <w:rsid w:val="008C2E13"/>
    <w:rsid w:val="008F1468"/>
    <w:rsid w:val="00925533"/>
    <w:rsid w:val="00957412"/>
    <w:rsid w:val="00977CF6"/>
    <w:rsid w:val="009A0C4D"/>
    <w:rsid w:val="009A304E"/>
    <w:rsid w:val="009E03F3"/>
    <w:rsid w:val="00A44667"/>
    <w:rsid w:val="00A60391"/>
    <w:rsid w:val="00A62687"/>
    <w:rsid w:val="00AA732E"/>
    <w:rsid w:val="00B215A8"/>
    <w:rsid w:val="00B3260F"/>
    <w:rsid w:val="00BE57FA"/>
    <w:rsid w:val="00C250CD"/>
    <w:rsid w:val="00C31765"/>
    <w:rsid w:val="00C57289"/>
    <w:rsid w:val="00C94352"/>
    <w:rsid w:val="00D723EE"/>
    <w:rsid w:val="00D7776A"/>
    <w:rsid w:val="00D81D0B"/>
    <w:rsid w:val="00DD4F01"/>
    <w:rsid w:val="00DE55BF"/>
    <w:rsid w:val="00E800E4"/>
    <w:rsid w:val="00EE1833"/>
    <w:rsid w:val="00EF70D4"/>
    <w:rsid w:val="00F23F75"/>
    <w:rsid w:val="00F327FA"/>
    <w:rsid w:val="00F56CC2"/>
    <w:rsid w:val="00F6141F"/>
    <w:rsid w:val="00F970B4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B47E"/>
  <w15:chartTrackingRefBased/>
  <w15:docId w15:val="{6F58C334-55F2-4C95-A70A-AD754924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03E9"/>
    <w:pPr>
      <w:spacing w:after="0" w:line="240" w:lineRule="auto"/>
    </w:pPr>
    <w:rPr>
      <w:rFonts w:ascii="Calibri" w:hAnsi="Calibri" w:cs="Calibri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A0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A03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03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03E9"/>
    <w:rPr>
      <w:rFonts w:ascii="Calibri" w:hAnsi="Calibri" w:cs="Calibri"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03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3E9"/>
    <w:rPr>
      <w:rFonts w:ascii="Segoe UI" w:hAnsi="Segoe UI" w:cs="Segoe UI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682395"/>
    <w:pPr>
      <w:ind w:left="720"/>
      <w:contextualSpacing/>
    </w:pPr>
  </w:style>
  <w:style w:type="paragraph" w:customStyle="1" w:styleId="paragraph">
    <w:name w:val="paragraph"/>
    <w:basedOn w:val="Normlny"/>
    <w:rsid w:val="00834B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834B02"/>
  </w:style>
  <w:style w:type="character" w:customStyle="1" w:styleId="eop">
    <w:name w:val="eop"/>
    <w:basedOn w:val="Predvolenpsmoodseku"/>
    <w:rsid w:val="00834B02"/>
  </w:style>
  <w:style w:type="character" w:customStyle="1" w:styleId="spellingerror">
    <w:name w:val="spellingerror"/>
    <w:basedOn w:val="Predvolenpsmoodseku"/>
    <w:rsid w:val="00834B02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27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27FA"/>
    <w:rPr>
      <w:rFonts w:ascii="Calibri" w:hAnsi="Calibri" w:cs="Calibri"/>
      <w:b/>
      <w:bCs/>
      <w:sz w:val="20"/>
      <w:szCs w:val="20"/>
      <w:lang w:val="sk-SK" w:eastAsia="sk-SK"/>
    </w:rPr>
  </w:style>
  <w:style w:type="table" w:styleId="Mriekatabuky">
    <w:name w:val="Table Grid"/>
    <w:basedOn w:val="Normlnatabuka"/>
    <w:uiPriority w:val="39"/>
    <w:rsid w:val="004B2172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Kvorkova Ivona /OGEP/MZV</cp:lastModifiedBy>
  <cp:revision>3</cp:revision>
  <cp:lastPrinted>2022-10-06T10:07:00Z</cp:lastPrinted>
  <dcterms:created xsi:type="dcterms:W3CDTF">2022-11-14T08:21:00Z</dcterms:created>
  <dcterms:modified xsi:type="dcterms:W3CDTF">2022-11-15T07:00:00Z</dcterms:modified>
</cp:coreProperties>
</file>